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Arial"/>
          <w:b/>
          <w:bCs/>
          <w:spacing w:val="15"/>
          <w:sz w:val="18"/>
          <w:szCs w:val="18"/>
          <w:lang w:eastAsia="ru-RU"/>
        </w:rPr>
        <w:t>Государственный стандарт общего образования</w:t>
      </w:r>
      <w:r w:rsidRPr="007038C4">
        <w:rPr>
          <w:rFonts w:ascii="Arial" w:eastAsia="Times New Roman" w:hAnsi="Arial" w:cs="Arial"/>
          <w:b/>
          <w:bCs/>
          <w:spacing w:val="15"/>
          <w:sz w:val="18"/>
          <w:szCs w:val="18"/>
          <w:lang w:eastAsia="ru-RU"/>
        </w:rPr>
        <w:t xml:space="preserve"> 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Примерные программы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Начальное общее образование 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hyperlink r:id="rId4" w:history="1">
        <w:r>
          <w:rPr>
            <w:rFonts w:ascii="Verdana" w:eastAsia="Times New Roman" w:hAnsi="Verdana" w:cs="Times New Roman"/>
            <w:noProof/>
            <w:color w:val="000000"/>
            <w:sz w:val="17"/>
            <w:szCs w:val="17"/>
            <w:lang w:eastAsia="ru-RU"/>
          </w:rPr>
          <w:drawing>
            <wp:inline distT="0" distB="0" distL="0" distR="0">
              <wp:extent cx="161925" cy="152400"/>
              <wp:effectExtent l="19050" t="0" r="9525" b="0"/>
              <wp:docPr id="1" name="Рисунок 1" descr="http://www.lexed.ru/i/icon_pdf.gif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lexed.ru/i/icon_pdf.gif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7038C4">
          <w:rPr>
            <w:rFonts w:ascii="Verdana" w:eastAsia="Times New Roman" w:hAnsi="Verdana" w:cs="Times New Roman"/>
            <w:color w:val="000000"/>
            <w:sz w:val="17"/>
            <w:szCs w:val="17"/>
            <w:lang w:eastAsia="ru-RU"/>
          </w:rPr>
          <w:t xml:space="preserve">- </w:t>
        </w:r>
        <w:proofErr w:type="spellStart"/>
        <w:proofErr w:type="gramStart"/>
        <w:r w:rsidRPr="007038C4">
          <w:rPr>
            <w:rFonts w:ascii="Verdana" w:eastAsia="Times New Roman" w:hAnsi="Verdana" w:cs="Times New Roman"/>
            <w:color w:val="000000"/>
            <w:sz w:val="17"/>
            <w:szCs w:val="17"/>
            <w:lang w:eastAsia="ru-RU"/>
          </w:rPr>
          <w:t>c</w:t>
        </w:r>
        <w:proofErr w:type="gramEnd"/>
        <w:r w:rsidRPr="007038C4">
          <w:rPr>
            <w:rFonts w:ascii="Verdana" w:eastAsia="Times New Roman" w:hAnsi="Verdana" w:cs="Times New Roman"/>
            <w:color w:val="000000"/>
            <w:sz w:val="17"/>
            <w:szCs w:val="17"/>
            <w:lang w:eastAsia="ru-RU"/>
          </w:rPr>
          <w:t>качать</w:t>
        </w:r>
        <w:proofErr w:type="spellEnd"/>
        <w:r w:rsidRPr="007038C4">
          <w:rPr>
            <w:rFonts w:ascii="Verdana" w:eastAsia="Times New Roman" w:hAnsi="Verdana" w:cs="Times New Roman"/>
            <w:color w:val="000000"/>
            <w:sz w:val="17"/>
            <w:szCs w:val="17"/>
            <w:lang w:eastAsia="ru-RU"/>
          </w:rPr>
          <w:t xml:space="preserve"> .</w:t>
        </w:r>
        <w:proofErr w:type="spellStart"/>
        <w:r w:rsidRPr="007038C4">
          <w:rPr>
            <w:rFonts w:ascii="Verdana" w:eastAsia="Times New Roman" w:hAnsi="Verdana" w:cs="Times New Roman"/>
            <w:color w:val="000000"/>
            <w:sz w:val="17"/>
            <w:szCs w:val="17"/>
            <w:lang w:eastAsia="ru-RU"/>
          </w:rPr>
          <w:t>pdf</w:t>
        </w:r>
        <w:proofErr w:type="spellEnd"/>
        <w:r w:rsidRPr="007038C4">
          <w:rPr>
            <w:rFonts w:ascii="Verdana" w:eastAsia="Times New Roman" w:hAnsi="Verdana" w:cs="Times New Roman"/>
            <w:color w:val="000000"/>
            <w:sz w:val="17"/>
            <w:szCs w:val="17"/>
            <w:lang w:eastAsia="ru-RU"/>
          </w:rPr>
          <w:t xml:space="preserve"> файл</w:t>
        </w:r>
      </w:hyperlink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  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РУССКИЙ ЯЗЫК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в образовательных учреждениях с русским языком обучения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ПОЯСНИТЕЛЬНАЯ ЗАПИСКА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Статус документа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по русскому языку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по данной образовательной области с учетом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межпредметных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и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внутрипредметных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связей, логики учебного процесса и возрастных особенностей младших школьников. В программе дается условное распределение учебных часов по крупным разделам курса. Примерная программа служит ориентиром для разработчиков авторских учебных программ, но не рекомендуется в качестве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рабочей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поскольку не содержит распределения учебного материала по годам обучения и отдельным темам.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Структура документа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Общая характеристика учебного предмета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Учебный предмет «Русский язык» занимает ведущее место в начальном обучении, поскольку направлен на формирование функциональной грамотности младших школьников. Успехи в изучении русского языка во многом определяют качество подготовки ребенка по другим школьным предметам.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Обучение русскому языку в начальной школе представляет собой первоначальный этап системы обучения родному языку. На данном этапе осуществляется не только подготовка к изучению языка (период обучения грамоте), но и изучение языка на понятийном уровне, доступном детям 6-10 лет. 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Изучение русского языка в первом классе начинается интегрированным курсом «Обучение грамоте»; его продолжительность (приблизительно 24-26 учебных недель, 9 час в неделю) определяется темпом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обучаемости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учеников, их индивидуальными особенностями и спецификой используемых учебных средств. В Примерной программе содержание обучения грамоте представлено соответственно как в курсе русского языка, так и в курсе литературного чтения. В обучении грамоте различаются три периода: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добукварный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– подготовительный; букварный – основной,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послебукварный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– завершающий. Последовательность работы, характер упражнений на каждом из этапов обучения грамоте определяются закономерностями звукового аналитико-синтетического метода. Обучение письму идет параллельно с обучением чтению,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предложениях, небольших текстах.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Основа элементарного графического навыка формируется наряду с речевыми умениями, обогащением и активизацией словаря, становлением и развитием фонематического слуха, а также грамматико-орфографической пропедевтикой.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После курса «Обучение грамоте» начинается раздельное изучение русского языка и литературного чтения. Обучение русскому языку после периода обучения грамоте основывается на усвоении существенных признаков морфологических, синтаксических, словообразовательных понятий, на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 xml:space="preserve">установлении связей между признаками понятий, на установлении связей между понятиями. 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Таким образом, курс имеет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когнитивно-коммуникатив-ную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направленность, что предполагает привнесение коммуникативной мотивации в рассмотрение различных разделов и тем курса, пристальное внимание к значению всех языковых единиц, к их функции в речи. Усиливается объяснительный аспект описания системы языка, обучение культуре речи, формирование коммуникативных умений и навыков в ситуациях, актуальных для практики общения младших школьников, овладение реальными речевыми жанрами (записка, письмо, аннотация и т.п.)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В начальной школе орфография не выделяется в качестве специального раздела программы. Орфографические правила рассматриваются в системе изучения фонетики, морфологии,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морфемики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. Предусматривается знакомство учащихся с различными принципами русского правописания (без введения терминологии).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Формирование четкого, достаточно красивого и быстрого письма происходит в процессе специальных упражнений, которые могут проводиться на отдельных уроках по каллиграфии (1 час в неделю) или как часть урока русского языка. Закрепление гигиенических навыков письма, развитие мелких мышц и свободы движения руки, отработка правильного начертания букв, рациональных соединений, достижение ритмичности, плавности письма составляют задачи занятий по каллиграфии и решаются в системе работы над группами букв в порядке усложнения их начертания.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Преобладание работы над письменной речью (её развитие у младших школьников отстает от развития устной речи на всем протяжении начальной школы) требует проведения достаточного количества письменных упражнений разных видов и представления их в системе от простого к сложному, индивидуализации и дифференциации обучения.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Цели обучения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Изучение русского языка в начальной школе с русским языком обучения направлено на достижение следующих целей: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развитие речи, мышления, воображения школьников,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способ-ности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выбирать средства языка в соответствии с условиями общения, развитие интуиции и «чувства языка»;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освоение первоначальных знаний о лексике, фонетике,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грам-матике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русского языка; овладение элементарными способами анализа изучаемых явлений языка;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овладение умениями правильно писать и читать, участвовать в диалоге, составлять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несложные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монологические </w:t>
      </w:r>
      <w:proofErr w:type="spellStart"/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высказы-вания</w:t>
      </w:r>
      <w:proofErr w:type="spellEnd"/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Основные содержательные линии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Языковой материал представлен в примерной программе следующими содержательными линиями: фонетика, графика,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морфемика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грамматика (морфология и синтаксис), орфография и пунктуация. Наряду с лингвистическими знаниями в примерную программу включены сведения из области речи: текст, типы текста, тема и основная мысль текста и др.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Место предмета в базисном учебном плане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В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соответствии с базисным учебным планом русский язык изучается с I по IV класс. Общее число часов – 675. Из них выделяется резерв времени (10%), который разработчики авторских программ могут использовать по собственному усмотрению.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Общеучебные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умения, навыки и способы деятельности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Важную роль в обучении русскому языку играет целенаправленная работа по формированию у младших школьников элементов учебной самостоятельности, умений эффективно работать с учебной книгой, пользоваться лингвистическими словарями и справочниками, воспитание привычки обращаться к ним.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В программе специально выделен раздел «Виды речевой деятельности», чтобы акцентировать внимание на роли, месте и значении речевой работы.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Такие разделы программы, как «Фонетика и графика», «Морфология», «Лексика», «Состав слова» («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Морфемика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»), «Синтаксис и пунктуация» ориентированы на формирование у младших школьников целостного представления о родном языке, его морфологическом, морфемном и синтаксическом строе,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звуко-буквенном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составе, интонационном и лексическом богатстве.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 xml:space="preserve">Результаты обучения представлены в Требованиях к уровню подготовки оканчивающих начальную школу и содержат три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ком-понента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внеучебной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деятельности – использовать приобретенные знания и умения в практической деятельности и повседневной жизни. </w:t>
      </w:r>
      <w:proofErr w:type="gramEnd"/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ОСНОВНОЕ СОДЕРЖАНИЕ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(675 час)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Виды речевой деятельности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(135-130 час)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Слушание (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аудирование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). Осознание целей и ситуации устного общения. Адекватное восприятие звучащей речи. Понимание на слух основной и второстепенной информации предъявляемого текста, определение его основной мысли, передача его содержания по вопросам.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Говорение. Использование языковых средств в устной речи в соответствии с целями и условиями общения. Практическое овладение диалогической формой речи. Формирование умений начать, поддержать, закончить разговор, привлечь внимание и т.п. Практическое овладение устными монологическими высказываниями разных типов (описание, повествование, рассуждение) на доступные детям темы.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Чтение. Чтение и понимание учебного текста (орфографических правил, грамматических понятий, формулировок вопросов и заданий),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перечитывание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текста по заданию, выборочное чтение с целью нахождения необходимого учебного материала.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Письмо. Обучение первоначальному письму и формирование каллиграфического навыка (208 часов). Знакомство с гигиеническими требованиями при письме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.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Письмо букв, буквосочетаний, слогов, слов, предложений в системе обучения грамоте. Последующее закрепление гигиенических навыков письма. Развитие мелких мышц пальцев и свободы движения руки. Правильное начертание букв и их соединений. Постепенный переход на скорописное письмо.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Списывание, письмо под диктовку в соответствии с изученными правилами. Изложение содержания прослушанного и прочитанного текста (подробное, сжатое, выборочное). Изложение текста-повествования, повествования с элементами описания. Создание письменных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высказывании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разных стилей, жанров и типов речи (письмо, записка, поздравление, отзыв, инструкция). Создание небольших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т.п.)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Текст. Осознание текста как результата речевой деятельности (на практическом уровне). Признаки текста. Выделение в тексте темы, основной мысли. Составление плана текста. Особенности текста-повествования и текста-описания.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Создание простейших текстов различного типа в соответствии условиями общения в учебной и бытовой сферах, текстов образного характера (после детальной предварительной подготовки).</w:t>
      </w:r>
      <w:proofErr w:type="gramEnd"/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Система языка (практическое усвоение)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Фонетика и графика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(135-130 час)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Содержание данного раздела направлено на углубление и систематизацию знаний по фонетике и графике, полученных детьми в период обучения грамоте, на развитие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фонематичкого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слуха, орфографической зоркости.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Звуки и буквы: гласные и согласные. Гласные ударные и безударные. Согласные звонкие и глухие, мягкие и твердые; парные и непарные согласные по звонкости и глухости, по мягкости и твердости. Их различение. Деление слов на слоги. Словесное ударение.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spellStart"/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Звуко-буквенный</w:t>
      </w:r>
      <w:proofErr w:type="spellEnd"/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анализ как основа «перевода» слова звучащего в слово написанное. Произношение и обозначение на письме ударных и безударных гласных в слове. Произношение и обозначение на письме парных согласных в слове, обозначение мягкости согласных. Соотношение звуков и бу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кв в сл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овах типа стол, конь; в словах с йотированными гласными, с двойными и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непроизносимыми согласными.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Разделительное произношение звуков в слове и способы их обозначения. Разделительные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ь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и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ъ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знаки. Произношение и обозначение на письме слов с сочетаниями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жи-ши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</w:t>
      </w:r>
      <w:proofErr w:type="spellStart"/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ча-ща</w:t>
      </w:r>
      <w:proofErr w:type="spellEnd"/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чу-щу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чк-чн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Русский алфавит: правильное название букв, знание их последовательности. Умение пользоваться алфавитом при работе со словарями, справочниками, каталогами.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Употребление прописной буквы в начале предложения, в именах собственных.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Небуквенные графические средства: пробел (раздельность написания: в поле, в шесть, ко мне и т.д.), черточка (знак переноса: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кни-га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по-крышка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и т.д.).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Состав слова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(105-110 час)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Родственные слова. Выделение и определение значимых частей слова: корня, окончания, приставки, суффикса. Разбор слова по составу. Однокоренные слова и различные формы одного и того же слова.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Образование новых слов (однокоренных) с помощью суффиксов и приставок. Значение суффиксов и приставок. Их смысловые, эмоциональные, изобразительные возможности.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Проверяемые и непроверяемые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гласные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и согласные в корне слова.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Правописание безударных гласных в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корне слова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. Правописание парных согласных в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корне слова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. Правописание слов с непроизносимыми согласными. Правописание удвоенных согласных.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Правописание гласных и согласных в неизменяемых на письме приставках.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Разные способы проверки правописания слов: изменение формы слова; подбор однокоренных слов; использование орфографического словаря.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Морфология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(160-170 час)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Имя существительное. Значение и употребление. Различение имен существительных, отвечающих на вопросы «кто?» и «что?»; имен существительных мужского, женского и среднего рода. Род имени существительного: мужской, женский, средний. Существительные мужского и женского рода с шипящими на конце (рожь, нож, ночь, мяч, мышь, камыш, вещь). Изменение существительных по числам. Изменение существительных по падежам (падежные вопросы) и числам. Различение первого, второго, третьего склонения имен существительных. Правописание безударных падежных окончаний имен существительных I, II, III склонения (кроме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существи-тельных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на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–м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я,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ий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ья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ье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ия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ов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-ин).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Имя прилагательное. Значение и употребление в речи. Изменение прилагательных по родам, числам и падежам, согласование с именами существительными. Склонение имен прилагательных, кроме прилагательных на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–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и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й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ья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-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ов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-ин. Правописание безударных окончаний имен прилагательных (кроме прилагательного с основой на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ц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).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Местоимение. Общее представление о местоимении. Личные местоимения, значение и употребление в речи. Личные местоимения 1, 2, 3-го лица, единственного и множественного числа. Склонение личных местоимений. Раздельное написание предлогов с личными местоимениями.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Глагол. Значение и употребление в речи. Неопределенная форма глагола, вопросы «что делать?» и «что сделать?». Изменение глаголов по временам. Изменение глаголов по лицам и числам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в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настоящем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Практическое овладение способом определения спряжения глаголов по ударному окончанию и по неопределенной форме.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Правописание глаголов во 2-м лице единственного числа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(-</w:t>
      </w:r>
      <w:proofErr w:type="spellStart"/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шь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). Правописание безударных личных окончаний глаголов (I и II спряжения), не с глаголами.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Предлог. Значение предлогов в речи. Отличие предлогов от приставок. Раздельное написание предлогов с другими словами.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Лексика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Слово и его значение. Словарное богатство русского языка. Однозначные и многозначные слова, их различение. Прямое и </w:t>
      </w:r>
      <w:proofErr w:type="spellStart"/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пере-носное</w:t>
      </w:r>
      <w:proofErr w:type="spellEnd"/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значение слова: анализ образцов использования в тексте, употребление в собственной речи. Синонимы и антонимы: наблюдение в эталонных текстах, использование в речи.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Словари русского языка и их использование в учебной деятельности и повседневной жизни.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Синтаксис и пунктуация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(70-65 час)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Различение предложения, словосочетания, слова (их сходство и различие). Разновидности 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lastRenderedPageBreak/>
        <w:t>предложений по цели высказывания (</w:t>
      </w:r>
      <w:proofErr w:type="spellStart"/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по-вествовательные</w:t>
      </w:r>
      <w:proofErr w:type="spellEnd"/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, вопросительные и побудительные); по эмоциональной окраске (интонации) – предложения восклицательные и невосклицательные. Знаки препинания в конце предложения: точка, вопросительный и восклицательный знаки. Интонационные особенности повествовательных, побудительных, вопросительных и восклицательных предложений. Логическое ударение (практическое усвоение).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Главные и второстепенные члены предложения (без введения терминологии). Подлежащее и сказуемое. Установление связи слов в предложении. Порядок слов в предложении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..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Предложения с однородными членами без союзов и с союзами и, а, но. Интонация перечисления. Знаки препинания в предложениях с однородными членами.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Различение и употребление в речи простых и сложных предложений.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 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ТРЕБОВАНИЯ К УРОВНЮ ПОДГОТОВКИ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ОКАНЧИВАЮЩИХ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НАЧАЛЬНУЮ ШКОЛУ</w:t>
      </w:r>
    </w:p>
    <w:p w:rsidR="007038C4" w:rsidRPr="007038C4" w:rsidRDefault="007038C4" w:rsidP="007038C4">
      <w:pPr>
        <w:spacing w:before="100" w:beforeAutospacing="1" w:after="100" w:afterAutospacing="1" w:line="255" w:lineRule="atLeast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В результате изучения русского языка ученик должен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знать/понимать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значимые части слова;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признаки изученных частей речи;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типы предложений по цели высказывания и по эмоциональной окраске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.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у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меть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анализировать и кратко характеризовать звуки речи, состав слова; части речи, предложение;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различать произношение и написание слов;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находить способ проверки написания слова (в том числе по словарю);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без ошибок списывать несложный текст объемом 70-90 слов;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создавать несложные монологические тексты на доступные детям темы в форме повествования и описания;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соблюдать изученные нормы орфографии и пунктуации (диктант – текст 75-80 слов);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использовать приобретенные знания и умения в практической деятельности и повседневной жизни для: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адекватного восприятия звучащей речи (высказывания взрослых и сверстников, детских радиопередач, аудиозаписей и др.);</w:t>
      </w:r>
      <w:proofErr w:type="gram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</w:t>
      </w:r>
      <w:proofErr w:type="gram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работы со словарем (алфавит);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соблюдения орфоэпических норм;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>• создания в устной и письменной форме несложных текстов по интересующей младшего школьника тематике;</w:t>
      </w: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br/>
        <w:t xml:space="preserve">• овладения нормами русского речевого этикета в ситуациях повседневного общения (приветствие, прощание, </w:t>
      </w:r>
      <w:proofErr w:type="spellStart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>благодар-ность</w:t>
      </w:r>
      <w:proofErr w:type="spellEnd"/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t xml:space="preserve">, поздравительная открытка, письмо другу). </w:t>
      </w:r>
      <w:proofErr w:type="gramEnd"/>
    </w:p>
    <w:p w:rsidR="007038C4" w:rsidRPr="007038C4" w:rsidRDefault="007038C4" w:rsidP="007038C4">
      <w:pPr>
        <w:spacing w:after="0" w:line="255" w:lineRule="atLeast"/>
        <w:ind w:left="75" w:right="75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038C4">
        <w:rPr>
          <w:rFonts w:ascii="Verdana" w:eastAsia="Times New Roman" w:hAnsi="Verdana" w:cs="Times New Roman"/>
          <w:sz w:val="17"/>
          <w:szCs w:val="17"/>
          <w:lang w:eastAsia="ru-RU"/>
        </w:rPr>
        <w:pict>
          <v:rect id="_x0000_i1025" style="width:0;height:.75pt" o:hralign="center" o:hrstd="t" o:hrnoshade="t" o:hr="t" fillcolor="#aca899" stroked="f"/>
        </w:pict>
      </w:r>
    </w:p>
    <w:p w:rsidR="003D4448" w:rsidRDefault="003D4448"/>
    <w:sectPr w:rsidR="003D4448" w:rsidSect="003D4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8C4"/>
    <w:rsid w:val="003D4448"/>
    <w:rsid w:val="0070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38C4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7038C4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3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8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lexed.ru/standart/01/01/0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2628</Words>
  <Characters>14981</Characters>
  <Application>Microsoft Office Word</Application>
  <DocSecurity>0</DocSecurity>
  <Lines>124</Lines>
  <Paragraphs>35</Paragraphs>
  <ScaleCrop>false</ScaleCrop>
  <Company>sosh7</Company>
  <LinksUpToDate>false</LinksUpToDate>
  <CharactersWithSpaces>17574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2008-06-11T08:04:00Z</dcterms:created>
  <dcterms:modified xsi:type="dcterms:W3CDTF">2008-06-11T08:05:00Z</dcterms:modified>
</cp:coreProperties>
</file>