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 xml:space="preserve">ОКРУЖАЮЩИЙ МИР 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ПОЯСНИТЕЛЬНАЯ ЗАПИСКА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Статус документа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по «Окружающему миру»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 Примерная программа дает условное распределение учебных часов по крупным разделам курса, а также определяет минимальный набор экскурсий, опытов, практических работ (в соответствии со спецификой предмета). Она служит ориентиром для разработчиков авторских учебных программ, но не рекомендуется в качестве рабочей, поскольку не содержит распределения учебного материала по годам обучения и отдельным темам.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Структура документа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включает три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Общая характеристика учебного предмета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Окружающий мир как 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Особенностями содержания этого учебного предмета являются: интегрированный характер предъявления естественнонаучных и обществоведческих знаний, особое внимание к расширению чувственного опыта и практической деятельности школьников, наличие содержания, обеспечивающего формирование общих учебных умений, навыков и способов деятельности; возможность осуществлять межпредметные связи с другими учебными предметами начальной школы. Учебный предмет «Окружающий мир» вносит существенный вклад в формирование информационной культуры младших школьников; они осваивают различные способы получения информации, используют алгоритмы, модели, схемы и др.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Основные содержательные линии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Основные содержательные линии «Окружающего мира» определены стандартом начального общего образования и представлены в примерной программе разделами: «Что такое окружающий мир», «Младший школьник», «Природа», «Человек и природа», «Общество», «Родной край – малая Родина», «Земля – планета жизни».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Цели обучения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Изучение окружающего мира в начальной школе направлено на достижение следующих целей: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развитие умений наблюдать, анализировать, обобщать, характеризовать объекты окружающего мира, рассуждать, решать творческие задачи;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освоение знаний об окружающем мире, единстве и различиях природного и социального; о человеке и его месте в природе и в обществе;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воспитание позитивного эмоционально-ценностного отношения к окружающему миру; экологической и духовно-нравст-венной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Место предмета в базисном учебном плане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В соответствии с федеральным базисным учебным планом курс «Окружающий мир» изучается с I по IV класс по два часа в неделю. Общий объем учебного времени составляет 270 часов, из них 20% – резерв свободного учебного времени, которое может быть использовано по своему усмотрению разработчиками авторских программ для наполнения указанных содержательных линий, использования разнообразных форм организации учебного процесса, внедрения современных методов обучения и педагогических технологий.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Отбор форм организации обучения осуществляется с учетом особенностей естественнонаучного и обществоведческого содержания. Особое место занимают экскурсии и практические работы. Их необходимый минимум определен по каждому разделу программы. Экскурсии включают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наблюдения, практические работы: наблюдения, опыты, измерения, работу с готовыми моделями, самостоятельное создание несложных моделей.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Общие учебные умения, навыки и способы деятельности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В процессе освоения содержания «Окружающего мира» учащиеся приобретают общие учебные умения, навыки, осваивают способы деятельности, предусмотренные стандартом начального общего образования. К числу важнейших относятся, в частности, наблюдение объектов окружающего мира, их устное описание, соотнесение полученных результатов с целью наблюдения (опыта); выявление с помощью сравнения отдельных признаков объектов; проведение простейших измерений разными способами с использованием соответствующих приборов и инструментов; работа с простейшими моделями для описания свойств и качеств изучаемых объектов; работа с учебными и научно-популярными текстами и др.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Результаты обучения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внеучебной деятельности – использовать приобретенные знания и умения в практической деятельности и повседневной жизни.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ОСНОВНОЕ СОДЕРЖАНИЕ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(270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Что такое окружающий мир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(20-15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Природа и общество как составные части окружающего мира. Человек – часть природы и член общества. Способы познания окружающего мира: наблюдения; опыты; измерения; работа с готовыми моделями, создание несложных моделей с помощью учителя и самостоятельно; источники информации об окружающем мире: учебники, энциклопедии, справочники (в том числе на электронных носителях), телевидение и др.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Экскурсии с целью ознакомления с ближайшим природным и социальным окружением.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Практические работы: элементарные приемы чтения плана, карты; ориентирование на местности с помощью компаса; поиск дополнительной информации в различных источниках (включая компьютер); работа со справочниками и энциклопедиями.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Младший школьник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(10-15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Режим дня школьника, чередование труда и отдыха в режиме дня. Правила организации домашней учебной работы: подготовка рабочего места, его освещенность, проветривание и др. Дорога от дома до школы; правила безопасного поведения на дорогах, в лесу, на водоеме в разное время года.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Личная гигиена. Физическая культура, закаливание, игры на воздухе как условие сохранения и укрепления здоровья. Правила противопожарной безопасности, основные правила обращения с газом, электричеством, водой. Первая помощь при легких травмах (ушиб, порез, ожог, обмораживание). Телефоны экстренной помощи.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Семья – первый коллектив ребенка. Труд в семье, обязанности членов семьи, их взаимоотношения. Отдых в семье. Хозяйство семьи, доходы и расходы семьи, деньги. 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 xml:space="preserve">Сверстники, друзья, взаимоотношения между ними; ценность дружбы, согласия, взаимной помощи. Классный, школьный коллектив, совместная учеба, игры, отдых. Правила взаимодействия со взрослыми, сверстниками, культура поведения в школе и других общественных местах.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Экскурсии по школе; в спортивное учреждение, места отдыха горожан (сельчан).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Практические работы: измерение массы своего тела, роста; измерение времени по часам;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составление режима дня; первая помощь при легких травмах.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Природа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(70-60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Что такое природа; отличие объектов природы от изделий. Неживая и живая природа; признаки различных объектов природы (цвет, форма, сравнительные размеры). Связи между неживой и живой природой (значение Солнца, воздуха, воды для живой природы). Явления природы: половодье, гроза, листопад, перелеты птиц и др. Времена года, их особенности (на основе наблюдений). Погода, ее составляющие (температура воздуха, облачность, осадки, ветер). Предсказание погоды: научные прогнозы (общее представление), народные приметы; значение предсказаний погоды для повседневной жизни и хозяйственной деятельности человека.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Разнообразие веществ в окружающем мире; твердые, жидкие, газообразные вещества. Соль, сахар как примеры твердых веществ. Воздух – смесь газообразных веществ; легко определяемые свойства воздуха (не виден, не имеет запаха; летуч; легко сжимается; благодаря наличие в нем кислорода, является условием горения). Значение воздуха для растений, животных, человека. Вода; легко определяемые свойства воды (текуча, не имеет цвета и запаха; занимает форму любого сосуда); ее распространение в природе, значение для живых организмов. Три состояния воды. Водоемы, их разнообразие (океан, река, пруд, болото); использование человеком. Водоемы родного края (названия, краткая характеристика).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(на основе наблюдений).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Полезные ископаемые родного края (2-3 примера), их значение в хозяйстве, бережное отношение к полезным ископаемым.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Почва, ее значение для живой природы, хозяйства человека; состав; плодородие как главное свойство почвы.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Растения, их разнообразие. Части растения (корень, стебель, лист, цветок, плод, семена), их изображение на рисунке, схеме. Условия, необходимые для жизни растения (свет, тепло, воздух, вода). Деревья, кустарники, травы, их наблюдение в ближайшем окружении, нахождение отличительных признаков (с использованием сравнения). Дикорастущие и культурные растения, их различение на примере растений родного края. Роль растений в природе и жизни людей, бережное отношение человека к растениям.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Грибы. Съедобные и несъедобные грибы. Различение наиболее распространенных съедобных и несъедобных грибов своей местности. Правила сбора грибов.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Животные, их разнообразие. Условия, необходимые для жизни животных (воздух, вода, тепло, пища). Насекомые, рыбы, птицы, звери: различение групп животных по существенным признакам, легко выделяемым во внешнем строении (например, перья у птиц, шерсть у зверей). Особенности питания разных животных (хищные, растительноядные, зерноядные, всеядные). Размножение разных животных (млекопитающих, птиц, рыб). Роль животных в жизни людей, бережное отношение человека к животным.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Природные сообщества родного края (например, лес, луг, водоем, болото). Взаимосвязи растений и животных: растения – пища и укрытие для животных; животные – распространители плодов и семян растений (на конкретных примерах). Влияние человека на природные сообщества.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Природные зоны России: общее представление, знакомство с 2-3 природными зонами (растительный и животный мир, особенности труда и быта людей, влияние человека на природу изучаемых зон, охрана природы).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Экскурсии: времена года; формы земной поверхности; разнообразие растений и животных; природные сообщества родного края; в краеведческий музей с целью ознакомления с природой родного края (при наличии условий).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Практические работы: знакомство с термометром и измерение температуры воздуха, воды; свойства воздуха; свойства воды; моделирование форм поверхности из песка, глины или пластилина; знакомство с полезными ископаемыми своего края; состав почвы; части растения (на примере цветковых растений); условия жизни растений; моделирование связей в природе. Работа с картой (определение различных водоемов).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Человек и природа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(15-20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Общее представление о строении тела человека. Системы органов (опорно-двигательная, пищеварительная, дыхательная, кровеносная, выделительная, нервная, органы чувств), их роль в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жизнедеятельности организма. Гигиена систем органов. Правила измерения температуры тела человека.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Зависимость жизни человека от природы и ее состояния. Положительное и отрицательное влияние деятельности человека на природу (наблюдение в окружающей местности). Охрана природных богатств: воды, воздуха, полезных ископаемых.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Правила поведения в природе. Оценка своего и чужого поведения (на конкретных примерах). Охрана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Экскурсии: в ближайшее природное окружение с целью наблюдения и оценки положительного и отрицательного влияния человека на природу; в охраняемые природные территории (при наличии условий).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Практические работы: участие в доступной природоохранной деятельности (изготовление простейших кормушек, подкормка птиц, уход за растениями и животными). Межпредметные связи с «Технологией (трудом)».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Общество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(60-55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Человек – член общества. Россия (Российская Федерация) – наша Родина.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Президент Российской Федерации – глава государства. Федеральное собрание. Государственные праздники (День независимости, День защитника Отечества, День Конституции), другие всенародные праздники, отмечаемые в России (Новый год, Рождество, 8 марта, День защиты детей). Важнейшие события, происходящие в стране.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Россия на карте; государственная граница России.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Москва – столица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на карте.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Города России. Санкт-Петербург: достопримечательности (Зимний дворец, памятник Петру I – Медный всадник, разводные мосты через Неву и др.), города Золотого кольца России (по выбору).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Народы, населяющие Россию. Названия разных национальностей (по выбору), их обычаи, характерные особенности быта. Уважительное отношение к своему и другим народам.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История Отечества. Что такое история. Счет лет в истории. Отдельные яркие и наиболее важные события общественной и культурной жизни России; картины быта, труда, традиций людей в разные исторические времена. Выдающиеся люди разных эпох. Охрана памятников истории и культуры. (Межпредметные связи с «Искусством» и «Литературным чтением»).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Экскурсии к местам исторических событий, памятникам истории и культуры.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Практические работы: Россия на карте (границы, города, места изученных сражений, исторических событий; работа с «лентой времени» (определение последовательности исторических событий, соотнесение года с веком; изготовление (по возможности) наглядных пособий из бумаги, пластилина и других материалов – одежды, вооружения воинов, макетов памятников архитектуры и др.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Родной край – малая Родина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(10-15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Родной город (село),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профессии. Названия разных национальностей, проживающих в данной местности, их обычаи, характерные особенности быта. Важные сведения из истории родного края.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Экскурсии: достопримечательности родного города (села); в краеведческий (художественный) музей с целью ознакомления с прошлым и настоящим родного края (при наличии условий).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Практические работы: работа с планом своего города (села), картой края с целью получения краеведческой информации и отработки элементарных приемов чтения плана и карты.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Земля – планета жизни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(15-20 час)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Солнце – небесное тело, источник света и тепла для всего живого на Земле. Земля – планета, общее представление о форме и размерах Земли, глобус как модель Земли. Материки и океаны, их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названия, расположение на глобусе и карте. Условия жизни на Земле: свет, тепло, воздух, вода.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Страны и народы мира. Общее представление о многообразии стран, народов на Земле. Знакомство с 2-3 странами (с контрастными особенностями): название, расположение на карте, столица, главные достопримечательности.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Практические работы: глобус – модель Земли; материки и океаны на глобусе и карте; изученные страны мира на карте.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ТРЕБОВАНИЯ К УРОВНЮ ПОДГОТОВКИ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ОКАНЧИВАЮЩИХ НАЧАЛЬНУЮ ШКОЛУ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В результате изучения окружающего мира ученик должен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знать/понимать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название нашей планеты, родной страны и ее столицы; региона, где живут учащиеся; родного города (села);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государственную символику России;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государственные праздники;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основные (легко определяемые) свойства воздуха, воды;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общие условия, необходимые для жизни живых организмов;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правила сохранения и укрепления здоровья;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основные правила поведения в окружающей среде (на дорогах, водоемах, в школе);</w:t>
      </w:r>
    </w:p>
    <w:p w:rsidR="00C4356C" w:rsidRPr="00C4356C" w:rsidRDefault="00C4356C" w:rsidP="00C4356C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t>уметь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определять признаки различных объектов природы (цвет, форму, сравнительные размеры);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различать объекты природы и изделия; объекты неживой и живой природы;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различать части растения, отображать их на рисунке (схеме);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приводить примеры представителей разных групп растений и животных (2-3 представителя из изученных); раскрывать особенности их внешнего вида и жизни;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показывать на карте, глобусе материки и океаны, горы, равнины, моря, реки (без указания названий); границы России, некоторые города России (родной город, столицу, еще 1-2 города); 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описывать отдельные (изученные) события из истории Отечества;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использовать приобретенные знания и умения в практической деятельности и повседневной жизни для: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обогащения жизненного опыта, решения практических задач с помощью наблюдения, измерения, сравнения;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ориентирования на местности с помощью компаса;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определения температуры воздуха, воды, тела человека с помощью термометра;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установления связи между сезонными изменениями в неживой и живой природе;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ухода за растениями (животными);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выполнения изученных правил охраны и укрепления здоровья, безопасного поведения;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оценки воздействия человека на природу, выполнения правил поведения в природе и участия в ее охране;</w:t>
      </w: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удовлетворения познавательных интересов, поиска дополнительной информации о родном крае, родной стране, нашей планете. </w:t>
      </w:r>
    </w:p>
    <w:p w:rsidR="00C4356C" w:rsidRPr="00C4356C" w:rsidRDefault="00C4356C" w:rsidP="00C4356C">
      <w:pPr>
        <w:spacing w:after="0" w:line="255" w:lineRule="atLeast"/>
        <w:ind w:left="75" w:right="75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C4356C">
        <w:rPr>
          <w:rFonts w:ascii="Verdana" w:eastAsia="Times New Roman" w:hAnsi="Verdana" w:cs="Times New Roman"/>
          <w:sz w:val="17"/>
          <w:szCs w:val="17"/>
          <w:lang w:eastAsia="ru-RU"/>
        </w:rPr>
        <w:pict>
          <v:rect id="_x0000_i1025" style="width:0;height:.75pt" o:hralign="center" o:hrstd="t" o:hrnoshade="t" o:hr="t" fillcolor="#aca899" stroked="f"/>
        </w:pict>
      </w:r>
    </w:p>
    <w:p w:rsidR="00A634A8" w:rsidRDefault="00A634A8"/>
    <w:sectPr w:rsidR="00A634A8" w:rsidSect="00A63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356C"/>
    <w:rsid w:val="00A634A8"/>
    <w:rsid w:val="00C4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56C"/>
    <w:pPr>
      <w:spacing w:before="100" w:beforeAutospacing="1" w:after="100" w:afterAutospacing="1" w:line="255" w:lineRule="atLeast"/>
      <w:ind w:left="75" w:right="75"/>
      <w:jc w:val="both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2641</Words>
  <Characters>15056</Characters>
  <Application>Microsoft Office Word</Application>
  <DocSecurity>0</DocSecurity>
  <Lines>125</Lines>
  <Paragraphs>35</Paragraphs>
  <ScaleCrop>false</ScaleCrop>
  <Company>sosh7</Company>
  <LinksUpToDate>false</LinksUpToDate>
  <CharactersWithSpaces>17662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2008-06-11T08:09:00Z</dcterms:created>
  <dcterms:modified xsi:type="dcterms:W3CDTF">2008-06-11T08:09:00Z</dcterms:modified>
</cp:coreProperties>
</file>